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6B58" w14:textId="77777777" w:rsidR="00AD7A14" w:rsidRPr="00B86184" w:rsidRDefault="002B1A73">
      <w:pPr>
        <w:pStyle w:val="Title"/>
        <w:rPr>
          <w:sz w:val="28"/>
          <w:szCs w:val="28"/>
        </w:rPr>
      </w:pPr>
      <w:r w:rsidRPr="00B86184">
        <w:rPr>
          <w:sz w:val="28"/>
          <w:szCs w:val="28"/>
        </w:rPr>
        <w:t>How</w:t>
      </w:r>
      <w:r w:rsidRPr="00B86184">
        <w:rPr>
          <w:spacing w:val="-2"/>
          <w:sz w:val="28"/>
          <w:szCs w:val="28"/>
        </w:rPr>
        <w:t xml:space="preserve"> </w:t>
      </w:r>
      <w:r w:rsidRPr="00B86184">
        <w:rPr>
          <w:sz w:val="28"/>
          <w:szCs w:val="28"/>
        </w:rPr>
        <w:t>to</w:t>
      </w:r>
      <w:r w:rsidRPr="00B86184">
        <w:rPr>
          <w:spacing w:val="-3"/>
          <w:sz w:val="28"/>
          <w:szCs w:val="28"/>
        </w:rPr>
        <w:t xml:space="preserve"> </w:t>
      </w:r>
      <w:r w:rsidRPr="00B86184">
        <w:rPr>
          <w:sz w:val="28"/>
          <w:szCs w:val="28"/>
        </w:rPr>
        <w:t>qualify</w:t>
      </w:r>
      <w:r w:rsidRPr="00B86184">
        <w:rPr>
          <w:spacing w:val="-1"/>
          <w:sz w:val="28"/>
          <w:szCs w:val="28"/>
        </w:rPr>
        <w:t xml:space="preserve"> </w:t>
      </w:r>
      <w:r w:rsidRPr="00B86184">
        <w:rPr>
          <w:sz w:val="28"/>
          <w:szCs w:val="28"/>
        </w:rPr>
        <w:t>for</w:t>
      </w:r>
      <w:r w:rsidRPr="00B86184">
        <w:rPr>
          <w:spacing w:val="-2"/>
          <w:sz w:val="28"/>
          <w:szCs w:val="28"/>
        </w:rPr>
        <w:t xml:space="preserve"> </w:t>
      </w:r>
      <w:r w:rsidRPr="00B86184">
        <w:rPr>
          <w:sz w:val="28"/>
          <w:szCs w:val="28"/>
        </w:rPr>
        <w:t>the</w:t>
      </w:r>
      <w:r w:rsidRPr="00B86184">
        <w:rPr>
          <w:spacing w:val="-3"/>
          <w:sz w:val="28"/>
          <w:szCs w:val="28"/>
        </w:rPr>
        <w:t xml:space="preserve"> </w:t>
      </w:r>
      <w:r w:rsidRPr="00B86184">
        <w:rPr>
          <w:sz w:val="28"/>
          <w:szCs w:val="28"/>
        </w:rPr>
        <w:t>tobacco-free</w:t>
      </w:r>
      <w:r w:rsidRPr="00B86184">
        <w:rPr>
          <w:spacing w:val="-1"/>
          <w:sz w:val="28"/>
          <w:szCs w:val="28"/>
        </w:rPr>
        <w:t xml:space="preserve"> </w:t>
      </w:r>
      <w:r w:rsidRPr="00B86184">
        <w:rPr>
          <w:sz w:val="28"/>
          <w:szCs w:val="28"/>
        </w:rPr>
        <w:t>medical</w:t>
      </w:r>
      <w:r w:rsidRPr="00B86184">
        <w:rPr>
          <w:spacing w:val="-2"/>
          <w:sz w:val="28"/>
          <w:szCs w:val="28"/>
        </w:rPr>
        <w:t xml:space="preserve"> </w:t>
      </w:r>
      <w:r w:rsidRPr="00B86184">
        <w:rPr>
          <w:sz w:val="28"/>
          <w:szCs w:val="28"/>
        </w:rPr>
        <w:t>plan</w:t>
      </w:r>
      <w:r w:rsidRPr="00B86184">
        <w:rPr>
          <w:spacing w:val="-1"/>
          <w:sz w:val="28"/>
          <w:szCs w:val="28"/>
        </w:rPr>
        <w:t xml:space="preserve"> </w:t>
      </w:r>
      <w:r w:rsidRPr="00B86184">
        <w:rPr>
          <w:sz w:val="28"/>
          <w:szCs w:val="28"/>
        </w:rPr>
        <w:t>premium</w:t>
      </w:r>
      <w:r w:rsidRPr="00B86184">
        <w:rPr>
          <w:spacing w:val="-2"/>
          <w:sz w:val="28"/>
          <w:szCs w:val="28"/>
        </w:rPr>
        <w:t xml:space="preserve"> discount</w:t>
      </w:r>
    </w:p>
    <w:p w14:paraId="676FE8A8" w14:textId="77777777" w:rsidR="00AD7A14" w:rsidRDefault="00AD7A14">
      <w:pPr>
        <w:pStyle w:val="BodyText"/>
        <w:rPr>
          <w:b/>
          <w:sz w:val="26"/>
        </w:rPr>
      </w:pPr>
    </w:p>
    <w:p w14:paraId="4B3D5F21" w14:textId="77777777" w:rsidR="00AD7A14" w:rsidRDefault="002B1A73">
      <w:pPr>
        <w:pStyle w:val="BodyText"/>
        <w:spacing w:before="1" w:line="275" w:lineRule="exact"/>
        <w:ind w:left="140"/>
      </w:pPr>
      <w:r>
        <w:rPr>
          <w:color w:val="474849"/>
        </w:rPr>
        <w:t>This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Smoke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Free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Policy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includes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the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use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of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electronic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nicotine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delivery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systems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–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known</w:t>
      </w:r>
      <w:r>
        <w:rPr>
          <w:color w:val="474849"/>
          <w:spacing w:val="-2"/>
        </w:rPr>
        <w:t xml:space="preserve"> </w:t>
      </w:r>
      <w:r>
        <w:rPr>
          <w:color w:val="474849"/>
          <w:spacing w:val="-5"/>
        </w:rPr>
        <w:t>as</w:t>
      </w:r>
    </w:p>
    <w:p w14:paraId="5942DF3D" w14:textId="030E7FB8" w:rsidR="00AD7A14" w:rsidRDefault="002B1A73" w:rsidP="007D518E">
      <w:pPr>
        <w:pStyle w:val="BodyText"/>
        <w:spacing w:line="275" w:lineRule="exact"/>
        <w:ind w:left="138"/>
        <w:rPr>
          <w:sz w:val="26"/>
        </w:rPr>
      </w:pPr>
      <w:r>
        <w:rPr>
          <w:color w:val="474849"/>
          <w:spacing w:val="-2"/>
        </w:rPr>
        <w:t>e-cigarettes,</w:t>
      </w:r>
      <w:r>
        <w:rPr>
          <w:color w:val="474849"/>
          <w:spacing w:val="-3"/>
        </w:rPr>
        <w:t xml:space="preserve"> </w:t>
      </w:r>
      <w:r>
        <w:rPr>
          <w:color w:val="474849"/>
          <w:spacing w:val="-2"/>
        </w:rPr>
        <w:t>e-cigars,</w:t>
      </w:r>
      <w:r>
        <w:rPr>
          <w:color w:val="474849"/>
        </w:rPr>
        <w:t xml:space="preserve"> </w:t>
      </w:r>
      <w:r>
        <w:rPr>
          <w:color w:val="474849"/>
          <w:spacing w:val="-2"/>
        </w:rPr>
        <w:t>e-hookahs and</w:t>
      </w:r>
      <w:r>
        <w:rPr>
          <w:color w:val="474849"/>
          <w:spacing w:val="-1"/>
        </w:rPr>
        <w:t xml:space="preserve"> </w:t>
      </w:r>
      <w:r>
        <w:rPr>
          <w:color w:val="474849"/>
          <w:spacing w:val="-2"/>
        </w:rPr>
        <w:t>e-pipes.</w:t>
      </w:r>
    </w:p>
    <w:p w14:paraId="757AF9F4" w14:textId="4FC99BFC" w:rsidR="00AD7A14" w:rsidRDefault="002B1A73">
      <w:pPr>
        <w:pStyle w:val="BodyText"/>
        <w:spacing w:before="204"/>
        <w:ind w:left="140" w:right="546"/>
      </w:pPr>
      <w:r>
        <w:rPr>
          <w:color w:val="474849"/>
        </w:rPr>
        <w:t>You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qualify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for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the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tobacco-free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medical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plan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premium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discount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if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you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are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not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a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 xml:space="preserve">tobacco user. If you are a tobacco user and want to qualify for the tobacco-free medical plan premium discount for </w:t>
      </w:r>
      <w:r>
        <w:t>202</w:t>
      </w:r>
      <w:r w:rsidR="009745E2">
        <w:t>5</w:t>
      </w:r>
      <w:r>
        <w:rPr>
          <w:color w:val="474849"/>
        </w:rPr>
        <w:t>, you must complete one of our approved, no-cost programs within 6-months of your hire date. This also applies to employees who previously completed a tobacco cessation program but continue to use tobacco. You must again complete</w:t>
      </w:r>
      <w:r>
        <w:rPr>
          <w:color w:val="474849"/>
          <w:spacing w:val="-1"/>
        </w:rPr>
        <w:t xml:space="preserve"> </w:t>
      </w:r>
      <w:r>
        <w:rPr>
          <w:color w:val="474849"/>
        </w:rPr>
        <w:t>another cessation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program</w:t>
      </w:r>
      <w:r>
        <w:rPr>
          <w:color w:val="474849"/>
          <w:spacing w:val="-1"/>
        </w:rPr>
        <w:t xml:space="preserve"> </w:t>
      </w:r>
      <w:r>
        <w:rPr>
          <w:color w:val="474849"/>
        </w:rPr>
        <w:t xml:space="preserve">by the end of each calendar year to qualify for the discount for </w:t>
      </w:r>
      <w:r>
        <w:t>202</w:t>
      </w:r>
      <w:r w:rsidR="009745E2">
        <w:t>5</w:t>
      </w:r>
      <w:r>
        <w:rPr>
          <w:color w:val="474849"/>
        </w:rPr>
        <w:t>.</w:t>
      </w:r>
    </w:p>
    <w:p w14:paraId="09D3FAD5" w14:textId="77777777" w:rsidR="00AD7A14" w:rsidRDefault="002B1A73">
      <w:pPr>
        <w:pStyle w:val="BodyText"/>
        <w:spacing w:before="224"/>
        <w:ind w:left="140" w:right="546"/>
      </w:pPr>
      <w:r>
        <w:rPr>
          <w:b/>
          <w:color w:val="474849"/>
        </w:rPr>
        <w:t>Definitions of Tobacco User</w:t>
      </w:r>
      <w:r>
        <w:rPr>
          <w:color w:val="474849"/>
        </w:rPr>
        <w:t>: A tobacco user is anyone who uses cigars, cigarettes, chewing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tobacco,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pipe</w:t>
      </w:r>
      <w:r>
        <w:rPr>
          <w:color w:val="474849"/>
          <w:spacing w:val="-6"/>
        </w:rPr>
        <w:t xml:space="preserve"> </w:t>
      </w:r>
      <w:r>
        <w:rPr>
          <w:color w:val="474849"/>
        </w:rPr>
        <w:t>tobacco,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or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any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other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tobacco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product.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Vaping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refers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to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the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use of electronic nicotine delivery systems or electronic smoking devices. These are commonly called e-cigarettes, e-pipes, e-hookahs, and e-cigars.</w:t>
      </w:r>
      <w:r>
        <w:rPr>
          <w:color w:val="474849"/>
          <w:spacing w:val="40"/>
        </w:rPr>
        <w:t xml:space="preserve"> </w:t>
      </w:r>
      <w:r>
        <w:rPr>
          <w:color w:val="474849"/>
        </w:rPr>
        <w:t>It does not include nicotine replacement therapy, such as the patch.</w:t>
      </w:r>
    </w:p>
    <w:p w14:paraId="244A7427" w14:textId="341618F3" w:rsidR="00AD7A14" w:rsidRPr="007D518E" w:rsidRDefault="002B1A73">
      <w:pPr>
        <w:pStyle w:val="BodyText"/>
        <w:spacing w:before="226"/>
        <w:ind w:left="140"/>
        <w:rPr>
          <w:b/>
          <w:bCs/>
          <w:spacing w:val="-2"/>
        </w:rPr>
      </w:pPr>
      <w:r w:rsidRPr="007D518E">
        <w:rPr>
          <w:b/>
          <w:bCs/>
        </w:rPr>
        <w:t>Company</w:t>
      </w:r>
      <w:r w:rsidRPr="007D518E">
        <w:rPr>
          <w:b/>
          <w:bCs/>
          <w:spacing w:val="-15"/>
        </w:rPr>
        <w:t xml:space="preserve"> </w:t>
      </w:r>
      <w:r w:rsidRPr="007D518E">
        <w:rPr>
          <w:b/>
          <w:bCs/>
        </w:rPr>
        <w:t>Approved</w:t>
      </w:r>
      <w:r w:rsidRPr="007D518E">
        <w:rPr>
          <w:b/>
          <w:bCs/>
          <w:spacing w:val="-15"/>
        </w:rPr>
        <w:t xml:space="preserve"> </w:t>
      </w:r>
      <w:r w:rsidRPr="007D518E">
        <w:rPr>
          <w:b/>
          <w:bCs/>
          <w:spacing w:val="-2"/>
        </w:rPr>
        <w:t>Programs</w:t>
      </w:r>
    </w:p>
    <w:p w14:paraId="424317F4" w14:textId="2BCAA710" w:rsidR="00271804" w:rsidRDefault="00FB032B" w:rsidP="00BC55E9">
      <w:pPr>
        <w:pStyle w:val="BodyText"/>
        <w:spacing w:before="224"/>
        <w:ind w:left="140" w:right="546"/>
        <w:rPr>
          <w:bCs/>
          <w:color w:val="474849"/>
        </w:rPr>
      </w:pPr>
      <w:r w:rsidRPr="007053CE">
        <w:rPr>
          <w:b/>
          <w:color w:val="474849"/>
        </w:rPr>
        <w:t>Say goodbye to tobacco</w:t>
      </w:r>
      <w:r w:rsidR="00DE5EB9" w:rsidRPr="007053CE">
        <w:rPr>
          <w:b/>
          <w:color w:val="474849"/>
        </w:rPr>
        <w:t xml:space="preserve"> with Banner-Aetna options:</w:t>
      </w:r>
      <w:r w:rsidR="001C76C2">
        <w:rPr>
          <w:b/>
          <w:color w:val="474849"/>
        </w:rPr>
        <w:t xml:space="preserve"> </w:t>
      </w:r>
      <w:r w:rsidRPr="007053CE">
        <w:rPr>
          <w:bCs/>
          <w:color w:val="474849"/>
        </w:rPr>
        <w:t>Enjoy improved energy and lung function to reduce your risk of serious illness when you quit tobacco for good.</w:t>
      </w:r>
      <w:r w:rsidR="001C76C2">
        <w:rPr>
          <w:bCs/>
          <w:color w:val="474849"/>
        </w:rPr>
        <w:t xml:space="preserve"> </w:t>
      </w:r>
      <w:r w:rsidRPr="007053CE">
        <w:rPr>
          <w:bCs/>
          <w:color w:val="474849"/>
        </w:rPr>
        <w:t xml:space="preserve">Here a few options, choose one that fits </w:t>
      </w:r>
      <w:r w:rsidR="001C76C2">
        <w:rPr>
          <w:bCs/>
          <w:color w:val="474849"/>
        </w:rPr>
        <w:t>your</w:t>
      </w:r>
      <w:r w:rsidRPr="007053CE">
        <w:rPr>
          <w:bCs/>
          <w:color w:val="474849"/>
        </w:rPr>
        <w:t xml:space="preserve"> needs:</w:t>
      </w:r>
    </w:p>
    <w:p w14:paraId="48A7CC5A" w14:textId="3AEC0BD6" w:rsidR="00FB032B" w:rsidRPr="00271804" w:rsidRDefault="00FB032B" w:rsidP="00F808DA">
      <w:pPr>
        <w:pStyle w:val="BodyText"/>
        <w:numPr>
          <w:ilvl w:val="0"/>
          <w:numId w:val="5"/>
        </w:numPr>
        <w:spacing w:before="224"/>
        <w:ind w:right="546"/>
        <w:rPr>
          <w:bCs/>
          <w:color w:val="474849"/>
        </w:rPr>
      </w:pPr>
      <w:r w:rsidRPr="00606048">
        <w:rPr>
          <w:b/>
          <w:color w:val="474849"/>
        </w:rPr>
        <w:t>Neighborhood wellness service</w:t>
      </w:r>
      <w:r w:rsidR="00271804" w:rsidRPr="00271804">
        <w:rPr>
          <w:bCs/>
          <w:color w:val="474849"/>
        </w:rPr>
        <w:t>: H</w:t>
      </w:r>
      <w:r w:rsidRPr="00271804">
        <w:rPr>
          <w:bCs/>
          <w:color w:val="474849"/>
        </w:rPr>
        <w:t xml:space="preserve">ave a one-on-one with a wellness professional at any CVS MinuteClinic® site, where available, at no extra cost. The two of you will talk about your health and lifestyle to create a plan just right for you. Sessions are 15 – 20 minutes each, with up to 8 sessions within a 12-month period. You can register at </w:t>
      </w:r>
      <w:r w:rsidR="00B86184">
        <w:rPr>
          <w:bCs/>
          <w:color w:val="474849"/>
        </w:rPr>
        <w:t xml:space="preserve">a </w:t>
      </w:r>
      <w:r w:rsidR="00923698">
        <w:rPr>
          <w:bCs/>
          <w:color w:val="474849"/>
        </w:rPr>
        <w:t>CVS MinuteClinic – just show your ID card.</w:t>
      </w:r>
    </w:p>
    <w:p w14:paraId="6AD2405E" w14:textId="55BE7EDE" w:rsidR="005632D1" w:rsidRPr="00606048" w:rsidRDefault="005632D1" w:rsidP="00FE4B91">
      <w:pPr>
        <w:pStyle w:val="BodyText"/>
        <w:numPr>
          <w:ilvl w:val="0"/>
          <w:numId w:val="5"/>
        </w:numPr>
        <w:spacing w:before="224"/>
        <w:ind w:right="546"/>
        <w:rPr>
          <w:bCs/>
          <w:color w:val="474849"/>
        </w:rPr>
      </w:pPr>
      <w:r w:rsidRPr="00606048">
        <w:rPr>
          <w:b/>
          <w:color w:val="474849"/>
        </w:rPr>
        <w:t>Your doctor</w:t>
      </w:r>
      <w:r w:rsidR="00606048" w:rsidRPr="00606048">
        <w:rPr>
          <w:bCs/>
          <w:color w:val="474849"/>
        </w:rPr>
        <w:t xml:space="preserve">: </w:t>
      </w:r>
      <w:r w:rsidRPr="00606048">
        <w:rPr>
          <w:bCs/>
          <w:color w:val="474849"/>
        </w:rPr>
        <w:t>You can see your personal physician for smoking- cessation support and have up to eight counseling visits per year. Visits have no out-of-pocket costs and are not subject to a deductible. To find a tobacco-cessation provider, search our online provider directory.</w:t>
      </w:r>
    </w:p>
    <w:p w14:paraId="58C85F09" w14:textId="03F806E0" w:rsidR="00FB032B" w:rsidRDefault="00FB032B" w:rsidP="00FE4B91">
      <w:pPr>
        <w:pStyle w:val="BodyText"/>
        <w:numPr>
          <w:ilvl w:val="0"/>
          <w:numId w:val="5"/>
        </w:numPr>
        <w:spacing w:before="224"/>
        <w:ind w:right="546"/>
        <w:rPr>
          <w:bCs/>
          <w:color w:val="474849"/>
        </w:rPr>
      </w:pPr>
      <w:r w:rsidRPr="00FE4B91">
        <w:rPr>
          <w:b/>
          <w:color w:val="474849"/>
        </w:rPr>
        <w:t>Online coaching program</w:t>
      </w:r>
      <w:r w:rsidR="00FE4B91">
        <w:rPr>
          <w:b/>
          <w:color w:val="474849"/>
        </w:rPr>
        <w:t xml:space="preserve">: </w:t>
      </w:r>
      <w:r w:rsidRPr="007053CE">
        <w:rPr>
          <w:bCs/>
          <w:color w:val="474849"/>
        </w:rPr>
        <w:t xml:space="preserve">Take steps toward living without tobacco by visiting the “Health Programs” section of your member portal. By selecting “Enroll in an online health coaching program now,” you’ll find self-led coaching programs that offer powerful support, like “Make your date to quit” and “Stay on track.”  Logon to </w:t>
      </w:r>
      <w:hyperlink r:id="rId10">
        <w:r w:rsidRPr="007053CE">
          <w:rPr>
            <w:bCs/>
            <w:color w:val="474849"/>
          </w:rPr>
          <w:t>banneraetna.com</w:t>
        </w:r>
      </w:hyperlink>
      <w:r w:rsidRPr="007053CE">
        <w:rPr>
          <w:bCs/>
          <w:color w:val="474849"/>
        </w:rPr>
        <w:t xml:space="preserve"> </w:t>
      </w:r>
      <w:r w:rsidR="00DE5EB9" w:rsidRPr="007053CE">
        <w:rPr>
          <w:bCs/>
          <w:color w:val="474849"/>
        </w:rPr>
        <w:t xml:space="preserve"> or aetna.com </w:t>
      </w:r>
      <w:r w:rsidR="00693825" w:rsidRPr="007053CE">
        <w:rPr>
          <w:bCs/>
          <w:color w:val="474849"/>
        </w:rPr>
        <w:t>to</w:t>
      </w:r>
      <w:r w:rsidRPr="007053CE">
        <w:rPr>
          <w:bCs/>
          <w:color w:val="474849"/>
        </w:rPr>
        <w:t xml:space="preserve"> register for member services</w:t>
      </w:r>
      <w:r w:rsidR="00693825" w:rsidRPr="007053CE">
        <w:rPr>
          <w:bCs/>
          <w:color w:val="474849"/>
        </w:rPr>
        <w:t xml:space="preserve"> and resources</w:t>
      </w:r>
      <w:r w:rsidR="00FE4B91">
        <w:rPr>
          <w:bCs/>
          <w:color w:val="474849"/>
        </w:rPr>
        <w:t>.</w:t>
      </w:r>
    </w:p>
    <w:p w14:paraId="6EFFB144" w14:textId="7BC30091" w:rsidR="00FB032B" w:rsidRDefault="00BF4253" w:rsidP="00BF4253">
      <w:pPr>
        <w:pStyle w:val="BodyText"/>
        <w:numPr>
          <w:ilvl w:val="0"/>
          <w:numId w:val="5"/>
        </w:numPr>
        <w:spacing w:before="224"/>
        <w:ind w:right="546"/>
        <w:rPr>
          <w:bCs/>
          <w:color w:val="474849"/>
        </w:rPr>
      </w:pPr>
      <w:r w:rsidRPr="00BF4253">
        <w:rPr>
          <w:b/>
          <w:color w:val="474849"/>
        </w:rPr>
        <w:t xml:space="preserve">Nicotine replacement therapy (NRT): </w:t>
      </w:r>
      <w:bookmarkStart w:id="0" w:name="Nicotine_replacement_therapy_(NRT)"/>
      <w:bookmarkEnd w:id="0"/>
      <w:r w:rsidR="00FB032B" w:rsidRPr="00BF4253">
        <w:rPr>
          <w:bCs/>
          <w:color w:val="474849"/>
        </w:rPr>
        <w:t>Boost your chance for success and get an NRT prescription from your doctor. Then get over-the-counter help at your participating pharmacy for prescriptions like</w:t>
      </w:r>
      <w:r w:rsidR="000454DB">
        <w:rPr>
          <w:bCs/>
          <w:color w:val="474849"/>
        </w:rPr>
        <w:t xml:space="preserve"> nicotine gum, patches, inhaler, nasal spray, and lozenges.</w:t>
      </w:r>
    </w:p>
    <w:p w14:paraId="57763EF5" w14:textId="77777777" w:rsidR="000454DB" w:rsidRDefault="000454DB">
      <w:pPr>
        <w:spacing w:before="81"/>
        <w:ind w:left="140" w:right="488"/>
        <w:rPr>
          <w:b/>
          <w:color w:val="474849"/>
          <w:sz w:val="24"/>
        </w:rPr>
      </w:pPr>
      <w:bookmarkStart w:id="1" w:name="Prescription_medicine"/>
      <w:bookmarkEnd w:id="1"/>
    </w:p>
    <w:p w14:paraId="1586FF27" w14:textId="77777777" w:rsidR="00F137A0" w:rsidRDefault="00F137A0">
      <w:pPr>
        <w:spacing w:before="81"/>
        <w:ind w:left="140" w:right="488"/>
        <w:rPr>
          <w:b/>
          <w:color w:val="474849"/>
          <w:sz w:val="24"/>
        </w:rPr>
      </w:pPr>
    </w:p>
    <w:p w14:paraId="033867F4" w14:textId="77777777" w:rsidR="00F137A0" w:rsidRDefault="00F137A0">
      <w:pPr>
        <w:spacing w:before="81"/>
        <w:ind w:left="140" w:right="488"/>
        <w:rPr>
          <w:b/>
          <w:color w:val="474849"/>
          <w:sz w:val="24"/>
        </w:rPr>
      </w:pPr>
    </w:p>
    <w:p w14:paraId="51D892C2" w14:textId="77777777" w:rsidR="00F137A0" w:rsidRDefault="00F137A0">
      <w:pPr>
        <w:spacing w:before="81"/>
        <w:ind w:left="140" w:right="488"/>
        <w:rPr>
          <w:b/>
          <w:color w:val="474849"/>
          <w:sz w:val="24"/>
        </w:rPr>
      </w:pPr>
    </w:p>
    <w:p w14:paraId="700626F0" w14:textId="25F8B8DC" w:rsidR="00AD7A14" w:rsidRDefault="005632D1">
      <w:pPr>
        <w:spacing w:before="81"/>
        <w:ind w:left="140" w:right="488"/>
        <w:rPr>
          <w:sz w:val="24"/>
        </w:rPr>
      </w:pPr>
      <w:r>
        <w:rPr>
          <w:b/>
          <w:color w:val="474849"/>
          <w:sz w:val="24"/>
        </w:rPr>
        <w:lastRenderedPageBreak/>
        <w:t>T</w:t>
      </w:r>
      <w:r w:rsidR="002B1A73">
        <w:rPr>
          <w:b/>
          <w:color w:val="474849"/>
          <w:sz w:val="24"/>
        </w:rPr>
        <w:t>obacco Cessation Program through Arizona Smokers’ Helpline (ASHLine) - Arizona</w:t>
      </w:r>
      <w:r w:rsidR="002B1A73">
        <w:rPr>
          <w:b/>
          <w:color w:val="474849"/>
          <w:spacing w:val="-4"/>
          <w:sz w:val="24"/>
        </w:rPr>
        <w:t xml:space="preserve"> </w:t>
      </w:r>
      <w:r w:rsidR="002B1A73">
        <w:rPr>
          <w:b/>
          <w:color w:val="474849"/>
          <w:sz w:val="24"/>
        </w:rPr>
        <w:t>employees</w:t>
      </w:r>
      <w:r w:rsidR="002B1A73">
        <w:rPr>
          <w:b/>
          <w:color w:val="474849"/>
          <w:spacing w:val="-4"/>
          <w:sz w:val="24"/>
        </w:rPr>
        <w:t xml:space="preserve"> </w:t>
      </w:r>
      <w:r w:rsidR="002B1A73">
        <w:rPr>
          <w:b/>
          <w:color w:val="474849"/>
          <w:sz w:val="24"/>
        </w:rPr>
        <w:t>only:</w:t>
      </w:r>
      <w:r w:rsidR="002B1A73">
        <w:rPr>
          <w:b/>
          <w:color w:val="474849"/>
          <w:spacing w:val="-3"/>
          <w:sz w:val="24"/>
        </w:rPr>
        <w:t xml:space="preserve"> </w:t>
      </w:r>
      <w:r w:rsidR="002B1A73">
        <w:rPr>
          <w:color w:val="474849"/>
          <w:sz w:val="24"/>
        </w:rPr>
        <w:t>ASHLine</w:t>
      </w:r>
      <w:r w:rsidR="002B1A73">
        <w:rPr>
          <w:color w:val="474849"/>
          <w:spacing w:val="-4"/>
          <w:sz w:val="24"/>
        </w:rPr>
        <w:t xml:space="preserve"> </w:t>
      </w:r>
      <w:r w:rsidR="002B1A73">
        <w:rPr>
          <w:color w:val="474849"/>
          <w:sz w:val="24"/>
        </w:rPr>
        <w:t>is</w:t>
      </w:r>
      <w:r w:rsidR="002B1A73">
        <w:rPr>
          <w:color w:val="474849"/>
          <w:spacing w:val="-5"/>
          <w:sz w:val="24"/>
        </w:rPr>
        <w:t xml:space="preserve"> </w:t>
      </w:r>
      <w:r w:rsidR="002B1A73">
        <w:rPr>
          <w:color w:val="474849"/>
          <w:sz w:val="24"/>
        </w:rPr>
        <w:t>a</w:t>
      </w:r>
      <w:r w:rsidR="002B1A73">
        <w:rPr>
          <w:color w:val="474849"/>
          <w:spacing w:val="-5"/>
          <w:sz w:val="24"/>
        </w:rPr>
        <w:t xml:space="preserve"> </w:t>
      </w:r>
      <w:r w:rsidR="002B1A73">
        <w:rPr>
          <w:color w:val="474849"/>
          <w:sz w:val="24"/>
        </w:rPr>
        <w:t>12-week</w:t>
      </w:r>
      <w:r w:rsidR="002B1A73">
        <w:rPr>
          <w:color w:val="474849"/>
          <w:spacing w:val="-4"/>
          <w:sz w:val="24"/>
        </w:rPr>
        <w:t xml:space="preserve"> </w:t>
      </w:r>
      <w:r w:rsidR="002B1A73">
        <w:rPr>
          <w:color w:val="474849"/>
          <w:sz w:val="24"/>
        </w:rPr>
        <w:t>program</w:t>
      </w:r>
      <w:r w:rsidR="002B1A73">
        <w:rPr>
          <w:color w:val="474849"/>
          <w:spacing w:val="-4"/>
          <w:sz w:val="24"/>
        </w:rPr>
        <w:t xml:space="preserve"> </w:t>
      </w:r>
      <w:r w:rsidR="002B1A73">
        <w:rPr>
          <w:color w:val="474849"/>
          <w:sz w:val="24"/>
        </w:rPr>
        <w:t>that</w:t>
      </w:r>
      <w:r w:rsidR="002B1A73">
        <w:rPr>
          <w:color w:val="474849"/>
          <w:spacing w:val="-4"/>
          <w:sz w:val="24"/>
        </w:rPr>
        <w:t xml:space="preserve"> </w:t>
      </w:r>
      <w:r w:rsidR="002B1A73">
        <w:rPr>
          <w:color w:val="474849"/>
          <w:sz w:val="24"/>
        </w:rPr>
        <w:t>provides</w:t>
      </w:r>
      <w:r w:rsidR="002B1A73">
        <w:rPr>
          <w:color w:val="474849"/>
          <w:spacing w:val="-4"/>
          <w:sz w:val="24"/>
        </w:rPr>
        <w:t xml:space="preserve"> </w:t>
      </w:r>
      <w:r w:rsidR="002B1A73">
        <w:rPr>
          <w:color w:val="474849"/>
          <w:sz w:val="24"/>
        </w:rPr>
        <w:t>telephonic counseling, printed materials, and other information to help you reach your goals.</w:t>
      </w:r>
    </w:p>
    <w:p w14:paraId="3710BC2D" w14:textId="77777777" w:rsidR="00AD7A14" w:rsidRDefault="002B1A73">
      <w:pPr>
        <w:ind w:left="140" w:right="488"/>
        <w:rPr>
          <w:b/>
          <w:sz w:val="24"/>
        </w:rPr>
      </w:pPr>
      <w:r>
        <w:rPr>
          <w:color w:val="474849"/>
          <w:sz w:val="24"/>
        </w:rPr>
        <w:t>ASHLine also covers the cost of a two-week supply of nicotine patches, gum, or lozenges</w:t>
      </w:r>
      <w:r>
        <w:rPr>
          <w:color w:val="474849"/>
          <w:spacing w:val="-2"/>
          <w:sz w:val="24"/>
        </w:rPr>
        <w:t xml:space="preserve"> </w:t>
      </w:r>
      <w:r>
        <w:rPr>
          <w:color w:val="474849"/>
          <w:sz w:val="24"/>
        </w:rPr>
        <w:t>as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part</w:t>
      </w:r>
      <w:r>
        <w:rPr>
          <w:color w:val="474849"/>
          <w:spacing w:val="-5"/>
          <w:sz w:val="24"/>
        </w:rPr>
        <w:t xml:space="preserve"> </w:t>
      </w:r>
      <w:r>
        <w:rPr>
          <w:color w:val="474849"/>
          <w:sz w:val="24"/>
        </w:rPr>
        <w:t>of</w:t>
      </w:r>
      <w:r>
        <w:rPr>
          <w:color w:val="474849"/>
          <w:spacing w:val="-2"/>
          <w:sz w:val="24"/>
        </w:rPr>
        <w:t xml:space="preserve"> </w:t>
      </w:r>
      <w:r>
        <w:rPr>
          <w:color w:val="474849"/>
          <w:sz w:val="24"/>
        </w:rPr>
        <w:t>their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program.</w:t>
      </w:r>
      <w:r>
        <w:rPr>
          <w:color w:val="474849"/>
          <w:spacing w:val="-1"/>
          <w:sz w:val="24"/>
        </w:rPr>
        <w:t xml:space="preserve"> </w:t>
      </w:r>
      <w:r>
        <w:rPr>
          <w:b/>
          <w:color w:val="474849"/>
          <w:sz w:val="24"/>
        </w:rPr>
        <w:t>To</w:t>
      </w:r>
      <w:r>
        <w:rPr>
          <w:b/>
          <w:color w:val="474849"/>
          <w:spacing w:val="-2"/>
          <w:sz w:val="24"/>
        </w:rPr>
        <w:t xml:space="preserve"> </w:t>
      </w:r>
      <w:r>
        <w:rPr>
          <w:b/>
          <w:color w:val="474849"/>
          <w:sz w:val="24"/>
        </w:rPr>
        <w:t>learn</w:t>
      </w:r>
      <w:r>
        <w:rPr>
          <w:b/>
          <w:color w:val="474849"/>
          <w:spacing w:val="-3"/>
          <w:sz w:val="24"/>
        </w:rPr>
        <w:t xml:space="preserve"> </w:t>
      </w:r>
      <w:r>
        <w:rPr>
          <w:b/>
          <w:color w:val="474849"/>
          <w:sz w:val="24"/>
        </w:rPr>
        <w:t>more</w:t>
      </w:r>
      <w:r>
        <w:rPr>
          <w:b/>
          <w:color w:val="474849"/>
          <w:spacing w:val="-2"/>
          <w:sz w:val="24"/>
        </w:rPr>
        <w:t xml:space="preserve"> </w:t>
      </w:r>
      <w:r>
        <w:rPr>
          <w:b/>
          <w:color w:val="474849"/>
          <w:sz w:val="24"/>
        </w:rPr>
        <w:t>about</w:t>
      </w:r>
      <w:r>
        <w:rPr>
          <w:b/>
          <w:color w:val="474849"/>
          <w:spacing w:val="-4"/>
          <w:sz w:val="24"/>
        </w:rPr>
        <w:t xml:space="preserve"> </w:t>
      </w:r>
      <w:r>
        <w:rPr>
          <w:b/>
          <w:color w:val="474849"/>
          <w:sz w:val="24"/>
        </w:rPr>
        <w:t>ASHLine,</w:t>
      </w:r>
      <w:r>
        <w:rPr>
          <w:b/>
          <w:color w:val="474849"/>
          <w:spacing w:val="-4"/>
          <w:sz w:val="24"/>
        </w:rPr>
        <w:t xml:space="preserve"> </w:t>
      </w:r>
      <w:r>
        <w:rPr>
          <w:b/>
          <w:color w:val="474849"/>
          <w:sz w:val="24"/>
        </w:rPr>
        <w:t>visit</w:t>
      </w:r>
      <w:r>
        <w:rPr>
          <w:b/>
          <w:color w:val="474849"/>
          <w:spacing w:val="-2"/>
          <w:sz w:val="24"/>
        </w:rPr>
        <w:t xml:space="preserve"> </w:t>
      </w:r>
      <w:r>
        <w:rPr>
          <w:b/>
          <w:color w:val="474849"/>
          <w:sz w:val="24"/>
        </w:rPr>
        <w:t>their</w:t>
      </w:r>
      <w:r>
        <w:rPr>
          <w:b/>
          <w:color w:val="474849"/>
          <w:spacing w:val="-3"/>
          <w:sz w:val="24"/>
        </w:rPr>
        <w:t xml:space="preserve"> </w:t>
      </w:r>
      <w:r>
        <w:rPr>
          <w:b/>
          <w:color w:val="474849"/>
          <w:sz w:val="24"/>
        </w:rPr>
        <w:t xml:space="preserve">website at </w:t>
      </w:r>
      <w:hyperlink r:id="rId11">
        <w:r>
          <w:rPr>
            <w:b/>
            <w:color w:val="474849"/>
            <w:sz w:val="24"/>
          </w:rPr>
          <w:t>www.ashline.org</w:t>
        </w:r>
      </w:hyperlink>
      <w:r>
        <w:rPr>
          <w:b/>
          <w:color w:val="474849"/>
          <w:sz w:val="24"/>
        </w:rPr>
        <w:t xml:space="preserve"> or call them at 800-556-6222.</w:t>
      </w:r>
    </w:p>
    <w:p w14:paraId="180FCEE9" w14:textId="3F946982" w:rsidR="00AD7A14" w:rsidRDefault="002B1A73">
      <w:pPr>
        <w:spacing w:before="225"/>
        <w:ind w:left="140" w:right="499"/>
        <w:rPr>
          <w:sz w:val="24"/>
        </w:rPr>
      </w:pPr>
      <w:r>
        <w:rPr>
          <w:color w:val="474849"/>
          <w:sz w:val="24"/>
        </w:rPr>
        <w:t>Field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employees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can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attend</w:t>
      </w:r>
      <w:r>
        <w:rPr>
          <w:color w:val="474849"/>
          <w:spacing w:val="-4"/>
          <w:sz w:val="24"/>
        </w:rPr>
        <w:t xml:space="preserve"> </w:t>
      </w:r>
      <w:r>
        <w:rPr>
          <w:color w:val="474849"/>
          <w:sz w:val="24"/>
        </w:rPr>
        <w:t>a</w:t>
      </w:r>
      <w:r>
        <w:rPr>
          <w:color w:val="474849"/>
          <w:spacing w:val="-5"/>
          <w:sz w:val="24"/>
        </w:rPr>
        <w:t xml:space="preserve"> </w:t>
      </w:r>
      <w:r>
        <w:rPr>
          <w:color w:val="474849"/>
          <w:sz w:val="24"/>
        </w:rPr>
        <w:t>pre-approved;</w:t>
      </w:r>
      <w:r>
        <w:rPr>
          <w:color w:val="474849"/>
          <w:spacing w:val="-2"/>
          <w:sz w:val="24"/>
        </w:rPr>
        <w:t xml:space="preserve"> </w:t>
      </w:r>
      <w:r>
        <w:rPr>
          <w:b/>
          <w:color w:val="474849"/>
          <w:sz w:val="24"/>
        </w:rPr>
        <w:t>tobacco</w:t>
      </w:r>
      <w:r>
        <w:rPr>
          <w:b/>
          <w:color w:val="474849"/>
          <w:spacing w:val="-4"/>
          <w:sz w:val="24"/>
        </w:rPr>
        <w:t xml:space="preserve"> </w:t>
      </w:r>
      <w:r>
        <w:rPr>
          <w:b/>
          <w:color w:val="474849"/>
          <w:sz w:val="24"/>
        </w:rPr>
        <w:t>cessation</w:t>
      </w:r>
      <w:r>
        <w:rPr>
          <w:b/>
          <w:color w:val="474849"/>
          <w:spacing w:val="-4"/>
          <w:sz w:val="24"/>
        </w:rPr>
        <w:t xml:space="preserve"> </w:t>
      </w:r>
      <w:r>
        <w:rPr>
          <w:b/>
          <w:color w:val="474849"/>
          <w:sz w:val="24"/>
        </w:rPr>
        <w:t>program</w:t>
      </w:r>
      <w:r>
        <w:rPr>
          <w:b/>
          <w:color w:val="474849"/>
          <w:spacing w:val="-5"/>
          <w:sz w:val="24"/>
        </w:rPr>
        <w:t xml:space="preserve"> </w:t>
      </w:r>
      <w:r>
        <w:rPr>
          <w:b/>
          <w:color w:val="474849"/>
          <w:sz w:val="24"/>
        </w:rPr>
        <w:t>in</w:t>
      </w:r>
      <w:r>
        <w:rPr>
          <w:b/>
          <w:color w:val="474849"/>
          <w:spacing w:val="-2"/>
          <w:sz w:val="24"/>
        </w:rPr>
        <w:t xml:space="preserve"> </w:t>
      </w:r>
      <w:r>
        <w:rPr>
          <w:b/>
          <w:color w:val="474849"/>
          <w:sz w:val="24"/>
        </w:rPr>
        <w:t>your</w:t>
      </w:r>
      <w:r>
        <w:rPr>
          <w:b/>
          <w:color w:val="474849"/>
          <w:spacing w:val="-6"/>
          <w:sz w:val="24"/>
        </w:rPr>
        <w:t xml:space="preserve"> </w:t>
      </w:r>
      <w:r>
        <w:rPr>
          <w:b/>
          <w:color w:val="474849"/>
          <w:sz w:val="24"/>
        </w:rPr>
        <w:t xml:space="preserve">area by calling 800-Quit Now - 800-784-8669 </w:t>
      </w:r>
      <w:r>
        <w:rPr>
          <w:color w:val="474849"/>
          <w:sz w:val="24"/>
        </w:rPr>
        <w:t xml:space="preserve">or by checking with your state or county for programs similar to the ASHLine program mentioned above. Contact </w:t>
      </w:r>
      <w:r w:rsidR="00B86184">
        <w:rPr>
          <w:color w:val="474849"/>
          <w:sz w:val="24"/>
        </w:rPr>
        <w:t>Jan Nelson</w:t>
      </w:r>
      <w:r>
        <w:rPr>
          <w:color w:val="474849"/>
          <w:sz w:val="24"/>
        </w:rPr>
        <w:t xml:space="preserve"> at 623-780-6</w:t>
      </w:r>
      <w:r w:rsidR="00B86184">
        <w:rPr>
          <w:color w:val="474849"/>
          <w:sz w:val="24"/>
        </w:rPr>
        <w:t>6</w:t>
      </w:r>
      <w:r w:rsidR="00F137A0">
        <w:rPr>
          <w:color w:val="474849"/>
          <w:sz w:val="24"/>
        </w:rPr>
        <w:t xml:space="preserve">78 or </w:t>
      </w:r>
      <w:hyperlink r:id="rId12" w:history="1">
        <w:r w:rsidR="006663BC" w:rsidRPr="007B47D2">
          <w:rPr>
            <w:rStyle w:val="Hyperlink"/>
            <w:sz w:val="24"/>
          </w:rPr>
          <w:t>jan.nelson@bwh.com</w:t>
        </w:r>
      </w:hyperlink>
      <w:r w:rsidR="00F137A0">
        <w:rPr>
          <w:color w:val="474849"/>
          <w:sz w:val="24"/>
        </w:rPr>
        <w:t xml:space="preserve"> </w:t>
      </w:r>
      <w:r>
        <w:rPr>
          <w:color w:val="474849"/>
          <w:sz w:val="24"/>
        </w:rPr>
        <w:t>for program approval.</w:t>
      </w:r>
    </w:p>
    <w:p w14:paraId="4F78AD9D" w14:textId="5240E4B1" w:rsidR="00AD7A14" w:rsidRDefault="002B1A73" w:rsidP="00FE0983">
      <w:pPr>
        <w:pStyle w:val="BodyText"/>
        <w:spacing w:before="224"/>
        <w:ind w:left="140" w:right="546"/>
      </w:pPr>
      <w:r>
        <w:rPr>
          <w:color w:val="474849"/>
        </w:rPr>
        <w:t>Best Western will reimburse up to $200 per employee toward the cost of tobacco cessation aids, such as patches, gum, lozenges, or prescription medicines while you are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participating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in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one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of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the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approved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programs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listed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above.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Please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submit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receipts to Jan Nelson, Human Resources</w:t>
      </w:r>
      <w:r w:rsidR="00FE0983">
        <w:rPr>
          <w:color w:val="474849"/>
        </w:rPr>
        <w:t xml:space="preserve">, at </w:t>
      </w:r>
      <w:hyperlink r:id="rId13" w:history="1">
        <w:r w:rsidR="00FE0983" w:rsidRPr="007B47D2">
          <w:rPr>
            <w:rStyle w:val="Hyperlink"/>
          </w:rPr>
          <w:t>jan.nelson@bwh.com</w:t>
        </w:r>
      </w:hyperlink>
      <w:r w:rsidR="00FE0983">
        <w:rPr>
          <w:color w:val="474849"/>
        </w:rPr>
        <w:t>,</w:t>
      </w:r>
      <w:r>
        <w:rPr>
          <w:color w:val="474849"/>
        </w:rPr>
        <w:t xml:space="preserve"> along with information on which</w:t>
      </w:r>
      <w:r w:rsidR="00FE0983">
        <w:rPr>
          <w:color w:val="474849"/>
        </w:rPr>
        <w:t xml:space="preserve"> </w:t>
      </w:r>
      <w:r>
        <w:rPr>
          <w:color w:val="474849"/>
        </w:rPr>
        <w:t>program</w:t>
      </w:r>
      <w:r>
        <w:rPr>
          <w:color w:val="474849"/>
          <w:spacing w:val="-2"/>
        </w:rPr>
        <w:t xml:space="preserve"> </w:t>
      </w:r>
      <w:r>
        <w:rPr>
          <w:color w:val="474849"/>
        </w:rPr>
        <w:t>you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are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participating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in.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You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will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receive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a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reimbursement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check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mailed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 xml:space="preserve">to your </w:t>
      </w:r>
      <w:r>
        <w:rPr>
          <w:color w:val="474849"/>
          <w:spacing w:val="-2"/>
        </w:rPr>
        <w:t>home.</w:t>
      </w:r>
    </w:p>
    <w:p w14:paraId="6DADFD17" w14:textId="77777777" w:rsidR="00AD7A14" w:rsidRDefault="002B1A73">
      <w:pPr>
        <w:pStyle w:val="BodyText"/>
        <w:spacing w:before="226"/>
        <w:ind w:left="140"/>
      </w:pPr>
      <w:r>
        <w:rPr>
          <w:spacing w:val="-2"/>
        </w:rPr>
        <w:t>Questions?</w:t>
      </w:r>
    </w:p>
    <w:p w14:paraId="46D33C03" w14:textId="1CCAB0D0" w:rsidR="00AD7A14" w:rsidRDefault="002B1A73">
      <w:pPr>
        <w:pStyle w:val="BodyText"/>
        <w:spacing w:before="226"/>
        <w:ind w:left="140"/>
      </w:pPr>
      <w:r>
        <w:rPr>
          <w:color w:val="474849"/>
        </w:rPr>
        <w:t>If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you</w:t>
      </w:r>
      <w:r>
        <w:rPr>
          <w:color w:val="474849"/>
          <w:spacing w:val="-5"/>
        </w:rPr>
        <w:t xml:space="preserve"> </w:t>
      </w:r>
      <w:r>
        <w:rPr>
          <w:color w:val="474849"/>
        </w:rPr>
        <w:t>have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questions,</w:t>
      </w:r>
      <w:r>
        <w:rPr>
          <w:color w:val="474849"/>
          <w:spacing w:val="-4"/>
        </w:rPr>
        <w:t xml:space="preserve"> </w:t>
      </w:r>
      <w:r>
        <w:rPr>
          <w:color w:val="474849"/>
        </w:rPr>
        <w:t>contact Jan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Nelson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at</w:t>
      </w:r>
      <w:r>
        <w:rPr>
          <w:color w:val="474849"/>
          <w:spacing w:val="-3"/>
        </w:rPr>
        <w:t xml:space="preserve"> </w:t>
      </w:r>
      <w:r>
        <w:rPr>
          <w:color w:val="474849"/>
        </w:rPr>
        <w:t>623-780-</w:t>
      </w:r>
      <w:r>
        <w:rPr>
          <w:color w:val="474849"/>
          <w:spacing w:val="-2"/>
        </w:rPr>
        <w:t>6678</w:t>
      </w:r>
      <w:r w:rsidR="00B86184">
        <w:rPr>
          <w:color w:val="474849"/>
          <w:spacing w:val="-2"/>
        </w:rPr>
        <w:t xml:space="preserve"> or </w:t>
      </w:r>
      <w:hyperlink r:id="rId14" w:history="1">
        <w:r w:rsidR="00FE0983" w:rsidRPr="007B47D2">
          <w:rPr>
            <w:rStyle w:val="Hyperlink"/>
            <w:spacing w:val="-2"/>
          </w:rPr>
          <w:t>jan.nelson@bwh.com</w:t>
        </w:r>
      </w:hyperlink>
      <w:r w:rsidR="00B86184">
        <w:rPr>
          <w:color w:val="474849"/>
          <w:spacing w:val="-2"/>
        </w:rPr>
        <w:t xml:space="preserve">. </w:t>
      </w:r>
    </w:p>
    <w:p w14:paraId="30B22538" w14:textId="5AF82913" w:rsidR="00AD7A14" w:rsidRDefault="00AD7A14">
      <w:pPr>
        <w:pStyle w:val="BodyText"/>
        <w:tabs>
          <w:tab w:val="left" w:pos="3882"/>
        </w:tabs>
        <w:ind w:left="140"/>
      </w:pPr>
    </w:p>
    <w:sectPr w:rsidR="00AD7A14">
      <w:pgSz w:w="12240" w:h="15840"/>
      <w:pgMar w:top="1360" w:right="9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485B1" w14:textId="77777777" w:rsidR="00283704" w:rsidRDefault="00283704" w:rsidP="00E725D2">
      <w:r>
        <w:separator/>
      </w:r>
    </w:p>
  </w:endnote>
  <w:endnote w:type="continuationSeparator" w:id="0">
    <w:p w14:paraId="26917316" w14:textId="77777777" w:rsidR="00283704" w:rsidRDefault="00283704" w:rsidP="00E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386A" w14:textId="77777777" w:rsidR="00283704" w:rsidRDefault="00283704" w:rsidP="00E725D2">
      <w:r>
        <w:separator/>
      </w:r>
    </w:p>
  </w:footnote>
  <w:footnote w:type="continuationSeparator" w:id="0">
    <w:p w14:paraId="6089AE54" w14:textId="77777777" w:rsidR="00283704" w:rsidRDefault="00283704" w:rsidP="00E7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CA2"/>
    <w:multiLevelType w:val="hybridMultilevel"/>
    <w:tmpl w:val="0B609C8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E5F61B5"/>
    <w:multiLevelType w:val="hybridMultilevel"/>
    <w:tmpl w:val="58E0EE48"/>
    <w:lvl w:ilvl="0" w:tplc="CC7C32BA">
      <w:numFmt w:val="bullet"/>
      <w:lvlText w:val="•"/>
      <w:lvlJc w:val="left"/>
      <w:pPr>
        <w:ind w:left="517" w:hanging="12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414042"/>
        <w:w w:val="100"/>
        <w:sz w:val="20"/>
        <w:szCs w:val="20"/>
        <w:lang w:val="en-US" w:eastAsia="en-US" w:bidi="ar-SA"/>
      </w:rPr>
    </w:lvl>
    <w:lvl w:ilvl="1" w:tplc="644AEE7E">
      <w:numFmt w:val="bullet"/>
      <w:lvlText w:val="•"/>
      <w:lvlJc w:val="left"/>
      <w:pPr>
        <w:ind w:left="1098" w:hanging="120"/>
      </w:pPr>
      <w:rPr>
        <w:rFonts w:hint="default"/>
        <w:lang w:val="en-US" w:eastAsia="en-US" w:bidi="ar-SA"/>
      </w:rPr>
    </w:lvl>
    <w:lvl w:ilvl="2" w:tplc="EE164C66">
      <w:numFmt w:val="bullet"/>
      <w:lvlText w:val="•"/>
      <w:lvlJc w:val="left"/>
      <w:pPr>
        <w:ind w:left="1676" w:hanging="120"/>
      </w:pPr>
      <w:rPr>
        <w:rFonts w:hint="default"/>
        <w:lang w:val="en-US" w:eastAsia="en-US" w:bidi="ar-SA"/>
      </w:rPr>
    </w:lvl>
    <w:lvl w:ilvl="3" w:tplc="64BAA2A4">
      <w:numFmt w:val="bullet"/>
      <w:lvlText w:val="•"/>
      <w:lvlJc w:val="left"/>
      <w:pPr>
        <w:ind w:left="2254" w:hanging="120"/>
      </w:pPr>
      <w:rPr>
        <w:rFonts w:hint="default"/>
        <w:lang w:val="en-US" w:eastAsia="en-US" w:bidi="ar-SA"/>
      </w:rPr>
    </w:lvl>
    <w:lvl w:ilvl="4" w:tplc="FA9E4172">
      <w:numFmt w:val="bullet"/>
      <w:lvlText w:val="•"/>
      <w:lvlJc w:val="left"/>
      <w:pPr>
        <w:ind w:left="2832" w:hanging="120"/>
      </w:pPr>
      <w:rPr>
        <w:rFonts w:hint="default"/>
        <w:lang w:val="en-US" w:eastAsia="en-US" w:bidi="ar-SA"/>
      </w:rPr>
    </w:lvl>
    <w:lvl w:ilvl="5" w:tplc="28DE18B2">
      <w:numFmt w:val="bullet"/>
      <w:lvlText w:val="•"/>
      <w:lvlJc w:val="left"/>
      <w:pPr>
        <w:ind w:left="3410" w:hanging="120"/>
      </w:pPr>
      <w:rPr>
        <w:rFonts w:hint="default"/>
        <w:lang w:val="en-US" w:eastAsia="en-US" w:bidi="ar-SA"/>
      </w:rPr>
    </w:lvl>
    <w:lvl w:ilvl="6" w:tplc="EED2731C">
      <w:numFmt w:val="bullet"/>
      <w:lvlText w:val="•"/>
      <w:lvlJc w:val="left"/>
      <w:pPr>
        <w:ind w:left="3988" w:hanging="120"/>
      </w:pPr>
      <w:rPr>
        <w:rFonts w:hint="default"/>
        <w:lang w:val="en-US" w:eastAsia="en-US" w:bidi="ar-SA"/>
      </w:rPr>
    </w:lvl>
    <w:lvl w:ilvl="7" w:tplc="5DF28116">
      <w:numFmt w:val="bullet"/>
      <w:lvlText w:val="•"/>
      <w:lvlJc w:val="left"/>
      <w:pPr>
        <w:ind w:left="4567" w:hanging="120"/>
      </w:pPr>
      <w:rPr>
        <w:rFonts w:hint="default"/>
        <w:lang w:val="en-US" w:eastAsia="en-US" w:bidi="ar-SA"/>
      </w:rPr>
    </w:lvl>
    <w:lvl w:ilvl="8" w:tplc="8EB2A96A">
      <w:numFmt w:val="bullet"/>
      <w:lvlText w:val="•"/>
      <w:lvlJc w:val="left"/>
      <w:pPr>
        <w:ind w:left="5145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41F05C5B"/>
    <w:multiLevelType w:val="hybridMultilevel"/>
    <w:tmpl w:val="AFFCC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905008"/>
    <w:multiLevelType w:val="hybridMultilevel"/>
    <w:tmpl w:val="005AB62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FDC1FD0"/>
    <w:multiLevelType w:val="hybridMultilevel"/>
    <w:tmpl w:val="5CFA53BE"/>
    <w:lvl w:ilvl="0" w:tplc="F4560D16">
      <w:numFmt w:val="bullet"/>
      <w:lvlText w:val="•"/>
      <w:lvlJc w:val="left"/>
      <w:pPr>
        <w:ind w:left="840" w:hanging="12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414042"/>
        <w:w w:val="100"/>
        <w:sz w:val="20"/>
        <w:szCs w:val="20"/>
        <w:lang w:val="en-US" w:eastAsia="en-US" w:bidi="ar-SA"/>
      </w:rPr>
    </w:lvl>
    <w:lvl w:ilvl="1" w:tplc="6C94F75A">
      <w:numFmt w:val="bullet"/>
      <w:lvlText w:val="•"/>
      <w:lvlJc w:val="left"/>
      <w:pPr>
        <w:ind w:left="1345" w:hanging="120"/>
      </w:pPr>
      <w:rPr>
        <w:rFonts w:hint="default"/>
        <w:lang w:val="en-US" w:eastAsia="en-US" w:bidi="ar-SA"/>
      </w:rPr>
    </w:lvl>
    <w:lvl w:ilvl="2" w:tplc="C91E2C26">
      <w:numFmt w:val="bullet"/>
      <w:lvlText w:val="•"/>
      <w:lvlJc w:val="left"/>
      <w:pPr>
        <w:ind w:left="1851" w:hanging="120"/>
      </w:pPr>
      <w:rPr>
        <w:rFonts w:hint="default"/>
        <w:lang w:val="en-US" w:eastAsia="en-US" w:bidi="ar-SA"/>
      </w:rPr>
    </w:lvl>
    <w:lvl w:ilvl="3" w:tplc="14B4867A">
      <w:numFmt w:val="bullet"/>
      <w:lvlText w:val="•"/>
      <w:lvlJc w:val="left"/>
      <w:pPr>
        <w:ind w:left="2357" w:hanging="120"/>
      </w:pPr>
      <w:rPr>
        <w:rFonts w:hint="default"/>
        <w:lang w:val="en-US" w:eastAsia="en-US" w:bidi="ar-SA"/>
      </w:rPr>
    </w:lvl>
    <w:lvl w:ilvl="4" w:tplc="9F086E70">
      <w:numFmt w:val="bullet"/>
      <w:lvlText w:val="•"/>
      <w:lvlJc w:val="left"/>
      <w:pPr>
        <w:ind w:left="2863" w:hanging="120"/>
      </w:pPr>
      <w:rPr>
        <w:rFonts w:hint="default"/>
        <w:lang w:val="en-US" w:eastAsia="en-US" w:bidi="ar-SA"/>
      </w:rPr>
    </w:lvl>
    <w:lvl w:ilvl="5" w:tplc="5F9672AA">
      <w:numFmt w:val="bullet"/>
      <w:lvlText w:val="•"/>
      <w:lvlJc w:val="left"/>
      <w:pPr>
        <w:ind w:left="3369" w:hanging="120"/>
      </w:pPr>
      <w:rPr>
        <w:rFonts w:hint="default"/>
        <w:lang w:val="en-US" w:eastAsia="en-US" w:bidi="ar-SA"/>
      </w:rPr>
    </w:lvl>
    <w:lvl w:ilvl="6" w:tplc="76EA7660">
      <w:numFmt w:val="bullet"/>
      <w:lvlText w:val="•"/>
      <w:lvlJc w:val="left"/>
      <w:pPr>
        <w:ind w:left="3875" w:hanging="120"/>
      </w:pPr>
      <w:rPr>
        <w:rFonts w:hint="default"/>
        <w:lang w:val="en-US" w:eastAsia="en-US" w:bidi="ar-SA"/>
      </w:rPr>
    </w:lvl>
    <w:lvl w:ilvl="7" w:tplc="A36E3A58">
      <w:numFmt w:val="bullet"/>
      <w:lvlText w:val="•"/>
      <w:lvlJc w:val="left"/>
      <w:pPr>
        <w:ind w:left="4380" w:hanging="120"/>
      </w:pPr>
      <w:rPr>
        <w:rFonts w:hint="default"/>
        <w:lang w:val="en-US" w:eastAsia="en-US" w:bidi="ar-SA"/>
      </w:rPr>
    </w:lvl>
    <w:lvl w:ilvl="8" w:tplc="B14C38D0">
      <w:numFmt w:val="bullet"/>
      <w:lvlText w:val="•"/>
      <w:lvlJc w:val="left"/>
      <w:pPr>
        <w:ind w:left="4886" w:hanging="120"/>
      </w:pPr>
      <w:rPr>
        <w:rFonts w:hint="default"/>
        <w:lang w:val="en-US" w:eastAsia="en-US" w:bidi="ar-SA"/>
      </w:rPr>
    </w:lvl>
  </w:abstractNum>
  <w:num w:numId="1" w16cid:durableId="470287459">
    <w:abstractNumId w:val="4"/>
  </w:num>
  <w:num w:numId="2" w16cid:durableId="469323921">
    <w:abstractNumId w:val="1"/>
  </w:num>
  <w:num w:numId="3" w16cid:durableId="900137372">
    <w:abstractNumId w:val="3"/>
  </w:num>
  <w:num w:numId="4" w16cid:durableId="836506893">
    <w:abstractNumId w:val="2"/>
  </w:num>
  <w:num w:numId="5" w16cid:durableId="147267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4"/>
    <w:rsid w:val="000454DB"/>
    <w:rsid w:val="00101A1C"/>
    <w:rsid w:val="0014664E"/>
    <w:rsid w:val="001C76C2"/>
    <w:rsid w:val="001D49E1"/>
    <w:rsid w:val="00271804"/>
    <w:rsid w:val="00283704"/>
    <w:rsid w:val="002B1A73"/>
    <w:rsid w:val="00463FC5"/>
    <w:rsid w:val="005632D1"/>
    <w:rsid w:val="005C3A42"/>
    <w:rsid w:val="00606048"/>
    <w:rsid w:val="006663BC"/>
    <w:rsid w:val="00693825"/>
    <w:rsid w:val="007053CE"/>
    <w:rsid w:val="007D518E"/>
    <w:rsid w:val="00800DCA"/>
    <w:rsid w:val="00923698"/>
    <w:rsid w:val="009745E2"/>
    <w:rsid w:val="00A075D6"/>
    <w:rsid w:val="00AD7A14"/>
    <w:rsid w:val="00B86184"/>
    <w:rsid w:val="00BC55E9"/>
    <w:rsid w:val="00BF4253"/>
    <w:rsid w:val="00C048D0"/>
    <w:rsid w:val="00D66ECC"/>
    <w:rsid w:val="00DE5EB9"/>
    <w:rsid w:val="00E06410"/>
    <w:rsid w:val="00E725D2"/>
    <w:rsid w:val="00F137A0"/>
    <w:rsid w:val="00F808DA"/>
    <w:rsid w:val="00F84319"/>
    <w:rsid w:val="00FB032B"/>
    <w:rsid w:val="00FE0983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6EE59"/>
  <w15:docId w15:val="{F7E39658-6971-4E85-965B-BCE44080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632D1"/>
    <w:pPr>
      <w:spacing w:before="73"/>
      <w:ind w:left="720"/>
      <w:outlineLvl w:val="0"/>
    </w:pPr>
    <w:rPr>
      <w:rFonts w:ascii="Open Sans" w:eastAsia="Open Sans" w:hAnsi="Open Sans"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39"/>
    </w:pPr>
  </w:style>
  <w:style w:type="character" w:customStyle="1" w:styleId="Heading1Char">
    <w:name w:val="Heading 1 Char"/>
    <w:basedOn w:val="DefaultParagraphFont"/>
    <w:link w:val="Heading1"/>
    <w:uiPriority w:val="9"/>
    <w:rsid w:val="005632D1"/>
    <w:rPr>
      <w:rFonts w:ascii="Open Sans" w:eastAsia="Open Sans" w:hAnsi="Open Sans" w:cs="Open Sans"/>
      <w:b/>
      <w:bCs/>
    </w:rPr>
  </w:style>
  <w:style w:type="character" w:styleId="Hyperlink">
    <w:name w:val="Hyperlink"/>
    <w:basedOn w:val="DefaultParagraphFont"/>
    <w:uiPriority w:val="99"/>
    <w:unhideWhenUsed/>
    <w:rsid w:val="00B861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.nelson@bwh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nelson@bw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hlin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banneraetn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.nelson@bw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45d0d-5029-4a12-8ee5-01fd6589b08d">
      <Terms xmlns="http://schemas.microsoft.com/office/infopath/2007/PartnerControls"/>
    </lcf76f155ced4ddcb4097134ff3c332f>
    <TaxCatchAll xmlns="3d6a291e-1d15-45d1-850c-f7074e760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56A34C62704487E23767C6F9A682" ma:contentTypeVersion="18" ma:contentTypeDescription="Create a new document." ma:contentTypeScope="" ma:versionID="c3aa57abd22c99789a84662b9d965897">
  <xsd:schema xmlns:xsd="http://www.w3.org/2001/XMLSchema" xmlns:xs="http://www.w3.org/2001/XMLSchema" xmlns:p="http://schemas.microsoft.com/office/2006/metadata/properties" xmlns:ns2="13d45d0d-5029-4a12-8ee5-01fd6589b08d" xmlns:ns3="3d6a291e-1d15-45d1-850c-f7074e76018a" targetNamespace="http://schemas.microsoft.com/office/2006/metadata/properties" ma:root="true" ma:fieldsID="65127cdb6a3126ccbc9458637e03a5c1" ns2:_="" ns3:_="">
    <xsd:import namespace="13d45d0d-5029-4a12-8ee5-01fd6589b08d"/>
    <xsd:import namespace="3d6a291e-1d15-45d1-850c-f7074e760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5d0d-5029-4a12-8ee5-01fd6589b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9b79f7-8fae-41e1-90d0-1e9a66b6d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a291e-1d15-45d1-850c-f7074e760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d72901-cc21-4f9e-9881-79d98c8d9bf7}" ma:internalName="TaxCatchAll" ma:showField="CatchAllData" ma:web="3d6a291e-1d15-45d1-850c-f7074e760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36AD6-E212-44D1-B4BD-233E61DFBF78}">
  <ds:schemaRefs>
    <ds:schemaRef ds:uri="http://schemas.microsoft.com/office/2006/metadata/properties"/>
    <ds:schemaRef ds:uri="http://schemas.microsoft.com/office/infopath/2007/PartnerControls"/>
    <ds:schemaRef ds:uri="13d45d0d-5029-4a12-8ee5-01fd6589b08d"/>
    <ds:schemaRef ds:uri="3d6a291e-1d15-45d1-850c-f7074e76018a"/>
  </ds:schemaRefs>
</ds:datastoreItem>
</file>

<file path=customXml/itemProps2.xml><?xml version="1.0" encoding="utf-8"?>
<ds:datastoreItem xmlns:ds="http://schemas.openxmlformats.org/officeDocument/2006/customXml" ds:itemID="{C8FF1D8B-24A0-4D73-A368-B77243BB0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9757-E140-4249-ABA9-9B404A509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45d0d-5029-4a12-8ee5-01fd6589b08d"/>
    <ds:schemaRef ds:uri="3d6a291e-1d15-45d1-850c-f7074e760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Ann</dc:creator>
  <cp:lastModifiedBy>Jan Nelson</cp:lastModifiedBy>
  <cp:revision>3</cp:revision>
  <dcterms:created xsi:type="dcterms:W3CDTF">2024-09-18T14:11:00Z</dcterms:created>
  <dcterms:modified xsi:type="dcterms:W3CDTF">2024-09-18T14:12:00Z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7599526-06ca-49cc-9fa9-5307800a949a_Enabled">
    <vt:lpwstr>true</vt:lpwstr>
  </property>
  <property fmtid="{D5CDD505-2E9C-101B-9397-08002B2CF9AE}" pid="7" name="MSIP_Label_67599526-06ca-49cc-9fa9-5307800a949a_SetDate">
    <vt:lpwstr>2022-10-18T16:09:38Z</vt:lpwstr>
  </property>
  <property fmtid="{D5CDD505-2E9C-101B-9397-08002B2CF9AE}" pid="8" name="MSIP_Label_67599526-06ca-49cc-9fa9-5307800a949a_Method">
    <vt:lpwstr>Standard</vt:lpwstr>
  </property>
  <property fmtid="{D5CDD505-2E9C-101B-9397-08002B2CF9AE}" pid="9" name="MSIP_Label_67599526-06ca-49cc-9fa9-5307800a949a_Name">
    <vt:lpwstr>67599526-06ca-49cc-9fa9-5307800a949a</vt:lpwstr>
  </property>
  <property fmtid="{D5CDD505-2E9C-101B-9397-08002B2CF9AE}" pid="10" name="MSIP_Label_67599526-06ca-49cc-9fa9-5307800a949a_SiteId">
    <vt:lpwstr>fabb61b8-3afe-4e75-b934-a47f782b8cd7</vt:lpwstr>
  </property>
  <property fmtid="{D5CDD505-2E9C-101B-9397-08002B2CF9AE}" pid="11" name="MSIP_Label_67599526-06ca-49cc-9fa9-5307800a949a_ActionId">
    <vt:lpwstr>3d320445-8185-4eb3-b7b5-f15d0fbc3675</vt:lpwstr>
  </property>
  <property fmtid="{D5CDD505-2E9C-101B-9397-08002B2CF9AE}" pid="12" name="MSIP_Label_67599526-06ca-49cc-9fa9-5307800a949a_ContentBits">
    <vt:lpwstr>0</vt:lpwstr>
  </property>
  <property fmtid="{D5CDD505-2E9C-101B-9397-08002B2CF9AE}" pid="13" name="ContentTypeId">
    <vt:lpwstr>0x010100589656A34C62704487E23767C6F9A682</vt:lpwstr>
  </property>
</Properties>
</file>